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D93" w:rsidRPr="00114D93" w:rsidRDefault="00114D93" w:rsidP="00114D93">
      <w:pPr>
        <w:ind w:left="-850" w:right="-907"/>
        <w:rPr>
          <w:rFonts w:ascii="Arial" w:eastAsia="Calibri" w:hAnsi="Arial" w:cs="Arial"/>
          <w:b/>
          <w:sz w:val="24"/>
          <w:szCs w:val="24"/>
        </w:rPr>
      </w:pPr>
      <w:r w:rsidRPr="00114D93">
        <w:rPr>
          <w:rFonts w:ascii="Arial" w:eastAsia="Calibri" w:hAnsi="Arial" w:cs="Arial"/>
          <w:b/>
          <w:sz w:val="24"/>
          <w:szCs w:val="24"/>
        </w:rPr>
        <w:t xml:space="preserve">Ignacio </w:t>
      </w:r>
      <w:proofErr w:type="spellStart"/>
      <w:r w:rsidRPr="00114D93">
        <w:rPr>
          <w:rFonts w:ascii="Arial" w:eastAsia="Calibri" w:hAnsi="Arial" w:cs="Arial"/>
          <w:b/>
          <w:sz w:val="24"/>
          <w:szCs w:val="24"/>
        </w:rPr>
        <w:t>Agramonte</w:t>
      </w:r>
      <w:proofErr w:type="spellEnd"/>
      <w:r w:rsidRPr="00114D93">
        <w:rPr>
          <w:rFonts w:ascii="Arial" w:eastAsia="Calibri" w:hAnsi="Arial" w:cs="Arial"/>
          <w:b/>
          <w:sz w:val="24"/>
          <w:szCs w:val="24"/>
        </w:rPr>
        <w:t>, a</w:t>
      </w:r>
      <w:r w:rsidR="006D63B5">
        <w:rPr>
          <w:rFonts w:ascii="Arial" w:eastAsia="Calibri" w:hAnsi="Arial" w:cs="Arial"/>
          <w:b/>
          <w:sz w:val="24"/>
          <w:szCs w:val="24"/>
        </w:rPr>
        <w:t>vezado político y genio militar</w:t>
      </w:r>
      <w:r w:rsidRPr="00114D93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114D93" w:rsidRDefault="00114D93" w:rsidP="00114D93">
      <w:pPr>
        <w:ind w:left="-850" w:right="-907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Autor: Jorge Miguel</w:t>
      </w:r>
      <w:r w:rsidRPr="00114D93"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Puente Reyes</w:t>
      </w:r>
      <w:r>
        <w:rPr>
          <w:rFonts w:ascii="Arial" w:eastAsia="Calibri" w:hAnsi="Arial" w:cs="Arial"/>
          <w:b/>
          <w:sz w:val="24"/>
          <w:szCs w:val="24"/>
        </w:rPr>
        <w:t>*</w:t>
      </w:r>
    </w:p>
    <w:p w:rsidR="00114D93" w:rsidRPr="00114D93" w:rsidRDefault="00114D93" w:rsidP="00114D93">
      <w:pPr>
        <w:ind w:left="-850" w:right="-907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*</w:t>
      </w:r>
      <w:r>
        <w:rPr>
          <w:rFonts w:ascii="Arial" w:eastAsia="Calibri" w:hAnsi="Arial" w:cs="Arial"/>
          <w:b/>
          <w:sz w:val="24"/>
          <w:szCs w:val="24"/>
        </w:rPr>
        <w:t>Profesor de la Universidad de Oriente</w:t>
      </w:r>
    </w:p>
    <w:p w:rsidR="00A2735A" w:rsidRDefault="00114D93" w:rsidP="00114D93">
      <w:pPr>
        <w:ind w:left="-850" w:right="-907"/>
        <w:rPr>
          <w:rFonts w:ascii="Arial" w:eastAsia="Calibri" w:hAnsi="Arial" w:cs="Arial"/>
          <w:b/>
          <w:sz w:val="24"/>
          <w:szCs w:val="24"/>
        </w:rPr>
      </w:pPr>
      <w:r w:rsidRPr="00114D93">
        <w:rPr>
          <w:rFonts w:ascii="Arial" w:eastAsia="Calibri" w:hAnsi="Arial" w:cs="Arial"/>
          <w:b/>
          <w:sz w:val="24"/>
          <w:szCs w:val="24"/>
        </w:rPr>
        <w:t>Revista Bohemia. Octubre de 2018. Edición Extraordinaria. P. 13-15</w:t>
      </w:r>
    </w:p>
    <w:p w:rsidR="006D63B5" w:rsidRDefault="00252AC8" w:rsidP="00390271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 w:rsidRPr="00252AC8">
        <w:rPr>
          <w:rFonts w:ascii="Arial" w:hAnsi="Arial" w:cs="Arial"/>
          <w:sz w:val="24"/>
          <w:szCs w:val="24"/>
        </w:rPr>
        <w:t xml:space="preserve">En fecha alegórica </w:t>
      </w:r>
      <w:r>
        <w:rPr>
          <w:rFonts w:ascii="Arial" w:hAnsi="Arial" w:cs="Arial"/>
          <w:sz w:val="24"/>
          <w:szCs w:val="24"/>
        </w:rPr>
        <w:t>a los sucesos por el 10 de octubre, José Martí refiere en 1888: “</w:t>
      </w:r>
      <w:r w:rsidR="00ED3A4E" w:rsidRPr="000E14EC">
        <w:rPr>
          <w:rFonts w:ascii="Arial" w:eastAsia="Times New Roman" w:hAnsi="Arial" w:cs="Arial"/>
          <w:sz w:val="24"/>
          <w:szCs w:val="24"/>
          <w:lang w:val="es-ES" w:eastAsia="es-ES"/>
        </w:rPr>
        <w:t>¿</w:t>
      </w:r>
      <w:r>
        <w:rPr>
          <w:rFonts w:ascii="Arial" w:hAnsi="Arial" w:cs="Arial"/>
          <w:sz w:val="24"/>
          <w:szCs w:val="24"/>
        </w:rPr>
        <w:t>Y  aquel del Camagüey, aquel diamante con alma de beso</w:t>
      </w:r>
      <w:r w:rsidR="00ED3A4E">
        <w:rPr>
          <w:rFonts w:ascii="Arial" w:hAnsi="Arial" w:cs="Arial"/>
          <w:sz w:val="24"/>
          <w:szCs w:val="24"/>
        </w:rPr>
        <w:t>?</w:t>
      </w:r>
      <w:r w:rsidR="00390271">
        <w:rPr>
          <w:rFonts w:ascii="Arial" w:hAnsi="Arial" w:cs="Arial"/>
          <w:sz w:val="24"/>
          <w:szCs w:val="24"/>
        </w:rPr>
        <w:t xml:space="preserve"> (…) ¿Aquel que, sin más ciencia militar que el genio, organiza la caballería, rehace el Camagüey deshecho, mantiene en los bosques talleres de guerra, combina y dirige ataques victoriosos, y se vale de su renombre para servir con él al prestigio de la ley, cuando era el único que acaso con beneplácito popular, pudo siempre desafiarla? ….</w:t>
      </w:r>
    </w:p>
    <w:p w:rsidR="009C16D5" w:rsidRDefault="00A901EC" w:rsidP="00390271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Agramonte</w:t>
      </w:r>
      <w:proofErr w:type="spellEnd"/>
      <w:r>
        <w:rPr>
          <w:rFonts w:ascii="Arial" w:hAnsi="Arial" w:cs="Arial"/>
          <w:sz w:val="24"/>
          <w:szCs w:val="24"/>
        </w:rPr>
        <w:t xml:space="preserve"> fue hombre de elevadas ideas políticas, pero también un gran jefe militar</w:t>
      </w:r>
      <w:r w:rsidR="004D6468">
        <w:rPr>
          <w:rFonts w:ascii="Arial" w:hAnsi="Arial" w:cs="Arial"/>
          <w:sz w:val="24"/>
          <w:szCs w:val="24"/>
        </w:rPr>
        <w:t>… Su madurez político-militar le permitió, valorar la importancia de la</w:t>
      </w:r>
      <w:r w:rsidR="00C7650A">
        <w:rPr>
          <w:rFonts w:ascii="Arial" w:hAnsi="Arial" w:cs="Arial"/>
          <w:sz w:val="24"/>
          <w:szCs w:val="24"/>
        </w:rPr>
        <w:t xml:space="preserve"> unidad como factor estratégico…. </w:t>
      </w:r>
    </w:p>
    <w:p w:rsidR="00390271" w:rsidRDefault="009C16D5" w:rsidP="00390271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Desde una formación autodidacta, Ignacio </w:t>
      </w:r>
      <w:proofErr w:type="spellStart"/>
      <w:r>
        <w:rPr>
          <w:rFonts w:ascii="Arial" w:hAnsi="Arial" w:cs="Arial"/>
          <w:sz w:val="24"/>
          <w:szCs w:val="24"/>
        </w:rPr>
        <w:t>Agramonte</w:t>
      </w:r>
      <w:proofErr w:type="spellEnd"/>
      <w:r>
        <w:rPr>
          <w:rFonts w:ascii="Arial" w:hAnsi="Arial" w:cs="Arial"/>
          <w:sz w:val="24"/>
          <w:szCs w:val="24"/>
        </w:rPr>
        <w:t xml:space="preserve"> alcanzó elevados conocimientos y méritos militares en el campo de batalla. Su concepción estratégica de la guerra le permitió comprender que sería prolongada debido a las características de los bandos beligerantes, y trazó </w:t>
      </w:r>
      <w:r w:rsidR="00042DE0">
        <w:rPr>
          <w:rFonts w:ascii="Arial" w:hAnsi="Arial" w:cs="Arial"/>
          <w:sz w:val="24"/>
          <w:szCs w:val="24"/>
        </w:rPr>
        <w:t xml:space="preserve">como objetivo inmediato </w:t>
      </w:r>
      <w:r w:rsidR="00231CA7">
        <w:rPr>
          <w:rFonts w:ascii="Arial" w:hAnsi="Arial" w:cs="Arial"/>
          <w:sz w:val="24"/>
          <w:szCs w:val="24"/>
        </w:rPr>
        <w:t xml:space="preserve">el ataque ininterrumpido, tanto a las columnas españolas en movimiento como a las pequeñas guarniciones. </w:t>
      </w:r>
    </w:p>
    <w:p w:rsidR="00170BC5" w:rsidRDefault="00231CA7" w:rsidP="00170BC5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Asimismo, en su práctica como jefe de las fuerzas camagüeyanas concretó el mando único y puso orden en la tropa, elementos necesarios para alcanzar éxitos en el combate. Al respecto decía: </w:t>
      </w:r>
      <w:r w:rsidR="00190C9E">
        <w:rPr>
          <w:rFonts w:ascii="Arial" w:hAnsi="Arial" w:cs="Arial"/>
          <w:sz w:val="24"/>
          <w:szCs w:val="24"/>
        </w:rPr>
        <w:t xml:space="preserve">“Organizar y disciplinar al Ejército es prepararlo para la victoria.” </w:t>
      </w:r>
      <w:r w:rsidR="00A93F25">
        <w:rPr>
          <w:rFonts w:ascii="Arial" w:hAnsi="Arial" w:cs="Arial"/>
          <w:sz w:val="24"/>
          <w:szCs w:val="24"/>
        </w:rPr>
        <w:t xml:space="preserve">Con ese fin amplió sus conocimientos acerca de la teoría militar de la época y ordenó que los jefes, oficiales y soldados </w:t>
      </w:r>
      <w:r w:rsidR="008D0F64">
        <w:rPr>
          <w:rFonts w:ascii="Arial" w:hAnsi="Arial" w:cs="Arial"/>
          <w:sz w:val="24"/>
          <w:szCs w:val="24"/>
        </w:rPr>
        <w:t>recibieran clases elementales sobre diversas materias y efectuaran prácticas para elevar su preparación, puesto que, aunque deseosos por combatir, carecían d</w:t>
      </w:r>
      <w:r w:rsidR="00170BC5">
        <w:rPr>
          <w:rFonts w:ascii="Arial" w:hAnsi="Arial" w:cs="Arial"/>
          <w:sz w:val="24"/>
          <w:szCs w:val="24"/>
        </w:rPr>
        <w:t>e la instrucción indispensable….</w:t>
      </w:r>
    </w:p>
    <w:p w:rsidR="00CA40A5" w:rsidRDefault="00566545" w:rsidP="00170BC5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</w:t>
      </w:r>
      <w:proofErr w:type="spellStart"/>
      <w:r>
        <w:rPr>
          <w:rFonts w:ascii="Arial" w:hAnsi="Arial" w:cs="Arial"/>
          <w:sz w:val="24"/>
          <w:szCs w:val="24"/>
        </w:rPr>
        <w:t>Agramonte</w:t>
      </w:r>
      <w:proofErr w:type="spellEnd"/>
      <w:r>
        <w:rPr>
          <w:rFonts w:ascii="Arial" w:hAnsi="Arial" w:cs="Arial"/>
          <w:sz w:val="24"/>
          <w:szCs w:val="24"/>
        </w:rPr>
        <w:t xml:space="preserve"> la unidad de las fuerzas revolucionarias era factor determinante en el desarrollo de la guerra a favor de las armas cubanas, </w:t>
      </w:r>
      <w:r w:rsidR="00857E7D">
        <w:rPr>
          <w:rFonts w:ascii="Arial" w:hAnsi="Arial" w:cs="Arial"/>
          <w:sz w:val="24"/>
          <w:szCs w:val="24"/>
        </w:rPr>
        <w:t>y dedicó grandes esfuerzos para lograrla. Muestra de eso son sus palabras durante un pase de revista</w:t>
      </w:r>
      <w:r w:rsidR="00D93F23">
        <w:rPr>
          <w:rFonts w:ascii="Arial" w:hAnsi="Arial" w:cs="Arial"/>
          <w:sz w:val="24"/>
          <w:szCs w:val="24"/>
        </w:rPr>
        <w:t xml:space="preserve"> a las tropas, al ser extendido su mando al territorio de Las Villas, en mayo de 1872,  ocasión en la que exhortó a los soldados de esa provincia y a los de Camagüey</w:t>
      </w:r>
      <w:r w:rsidR="00645317">
        <w:rPr>
          <w:rFonts w:ascii="Arial" w:hAnsi="Arial" w:cs="Arial"/>
          <w:sz w:val="24"/>
          <w:szCs w:val="24"/>
        </w:rPr>
        <w:t xml:space="preserve"> a luchar como hermanos y a eliminar todo rasgo de regionalismo que los pudiera dividir. </w:t>
      </w:r>
    </w:p>
    <w:p w:rsidR="00170BC5" w:rsidRDefault="00CA40A5" w:rsidP="00170BC5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 muerte temprana en los potreros de </w:t>
      </w:r>
      <w:proofErr w:type="spellStart"/>
      <w:r>
        <w:rPr>
          <w:rFonts w:ascii="Arial" w:hAnsi="Arial" w:cs="Arial"/>
          <w:sz w:val="24"/>
          <w:szCs w:val="24"/>
        </w:rPr>
        <w:t>Jimaguayú</w:t>
      </w:r>
      <w:proofErr w:type="spellEnd"/>
      <w:r>
        <w:rPr>
          <w:rFonts w:ascii="Arial" w:hAnsi="Arial" w:cs="Arial"/>
          <w:sz w:val="24"/>
          <w:szCs w:val="24"/>
        </w:rPr>
        <w:t xml:space="preserve">, el 11 de mayo de 1873, fue un duro golpe para el proceso revolucionario. Sin embargo, su obra quedó materializada en la acción de los jefes y </w:t>
      </w:r>
      <w:r>
        <w:rPr>
          <w:rFonts w:ascii="Arial" w:hAnsi="Arial" w:cs="Arial"/>
          <w:sz w:val="24"/>
          <w:szCs w:val="24"/>
        </w:rPr>
        <w:lastRenderedPageBreak/>
        <w:t xml:space="preserve">soldados que se formaron bajo sus órdenes, en los hombres que integraron su temible caballería, y en los aguerridos infantes del Camagüey y Las Villas. </w:t>
      </w:r>
      <w:r w:rsidR="00D93F23">
        <w:rPr>
          <w:rFonts w:ascii="Arial" w:hAnsi="Arial" w:cs="Arial"/>
          <w:sz w:val="24"/>
          <w:szCs w:val="24"/>
        </w:rPr>
        <w:t xml:space="preserve"> </w:t>
      </w:r>
    </w:p>
    <w:p w:rsidR="0039517C" w:rsidRDefault="0039517C" w:rsidP="00170BC5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Múltiples criterios pueden encontrarse en escritos, cartas, notas, que expresan y reconocen el mérito de este insigne patriota; al respecto, el coronel mambí Manuel </w:t>
      </w:r>
      <w:proofErr w:type="spellStart"/>
      <w:r>
        <w:rPr>
          <w:rFonts w:ascii="Arial" w:hAnsi="Arial" w:cs="Arial"/>
          <w:sz w:val="24"/>
          <w:szCs w:val="24"/>
        </w:rPr>
        <w:t>Sanguily</w:t>
      </w:r>
      <w:proofErr w:type="spellEnd"/>
      <w:r>
        <w:rPr>
          <w:rFonts w:ascii="Arial" w:hAnsi="Arial" w:cs="Arial"/>
          <w:sz w:val="24"/>
          <w:szCs w:val="24"/>
        </w:rPr>
        <w:t xml:space="preserve"> subrayaba: “Creó un Ejército especial y observó un sistema de resistencia adecuado a aquellas singulares condiciones, levantó y fortificó el sentimiento general, reanimó la esperanza, y enseñó a los suyos … Sabio en el consejo, pronto en la acometida, prudente y acertado en el mando, elocuente en las asambleas, terrible en los combates –inflexible en el desorden-, cariñoso y bueno en su íntimos afectos”. </w:t>
      </w:r>
    </w:p>
    <w:p w:rsidR="00F22197" w:rsidRDefault="001D0510" w:rsidP="00F22197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Mayor General Máximo Gómez Báez, al ocupar el mando militar del departamento camagüeyano, el 9 de julio de 1873, comprobó el alto grado de organización militar y la capacidad combativa de aquellas tropas, y en una misiva elogió la labor del gran jefe militar que las dirigió: “En medio de aquella lucha sin tregua, defendiendo a todas horas del día y la noche, </w:t>
      </w:r>
      <w:proofErr w:type="spellStart"/>
      <w:r>
        <w:rPr>
          <w:rFonts w:ascii="Arial" w:hAnsi="Arial" w:cs="Arial"/>
          <w:sz w:val="24"/>
          <w:szCs w:val="24"/>
        </w:rPr>
        <w:t>Agramonte</w:t>
      </w:r>
      <w:proofErr w:type="spellEnd"/>
      <w:r>
        <w:rPr>
          <w:rFonts w:ascii="Arial" w:hAnsi="Arial" w:cs="Arial"/>
          <w:sz w:val="24"/>
          <w:szCs w:val="24"/>
        </w:rPr>
        <w:t xml:space="preserve"> no descuidaba ni el más pequeño incidente… </w:t>
      </w:r>
      <w:r w:rsidR="006D2A9B">
        <w:rPr>
          <w:rFonts w:ascii="Arial" w:hAnsi="Arial" w:cs="Arial"/>
          <w:sz w:val="24"/>
          <w:szCs w:val="24"/>
        </w:rPr>
        <w:t xml:space="preserve">¿Quién enseñó al General </w:t>
      </w:r>
      <w:proofErr w:type="spellStart"/>
      <w:r w:rsidR="006D2A9B">
        <w:rPr>
          <w:rFonts w:ascii="Arial" w:hAnsi="Arial" w:cs="Arial"/>
          <w:sz w:val="24"/>
          <w:szCs w:val="24"/>
        </w:rPr>
        <w:t>Agramonte</w:t>
      </w:r>
      <w:proofErr w:type="spellEnd"/>
      <w:r w:rsidR="006D2A9B">
        <w:rPr>
          <w:rFonts w:ascii="Arial" w:hAnsi="Arial" w:cs="Arial"/>
          <w:sz w:val="24"/>
          <w:szCs w:val="24"/>
        </w:rPr>
        <w:t xml:space="preserve"> todas esas cosas? Nunca, que sepamos nosotros, en la paz se había el ocupado </w:t>
      </w:r>
      <w:r w:rsidR="00F22197">
        <w:rPr>
          <w:rFonts w:ascii="Arial" w:hAnsi="Arial" w:cs="Arial"/>
          <w:sz w:val="24"/>
          <w:szCs w:val="24"/>
        </w:rPr>
        <w:t xml:space="preserve">de asuntos militares, quizá le fueron repulsivos. Él sabía acampar cubierto a toda sorpresa enemiga, y en condiciones de poderse batir con ventaja cualquiera que fuese el número de sus contrarios. No le dejaba, ni lugar, ni tiempo al enemigo para hacer uso de la estrategia, y era seguro que en el primer impulso la ventaja estaba de parte de </w:t>
      </w:r>
      <w:proofErr w:type="spellStart"/>
      <w:r w:rsidR="00F22197">
        <w:rPr>
          <w:rFonts w:ascii="Arial" w:hAnsi="Arial" w:cs="Arial"/>
          <w:sz w:val="24"/>
          <w:szCs w:val="24"/>
        </w:rPr>
        <w:t>Agramonte</w:t>
      </w:r>
      <w:proofErr w:type="spellEnd"/>
      <w:r w:rsidR="00F22197">
        <w:rPr>
          <w:rFonts w:ascii="Arial" w:hAnsi="Arial" w:cs="Arial"/>
          <w:sz w:val="24"/>
          <w:szCs w:val="24"/>
        </w:rPr>
        <w:t>.”….</w:t>
      </w:r>
    </w:p>
    <w:p w:rsidR="001D0510" w:rsidRDefault="000F5615" w:rsidP="00F22197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es de extrañar que Fidel, en la velada solemne efectuada el 11 de mayo de 1973, con motivo del centenario de la caída en combate del Mayor, expresara: “Y si queremos saber cómo deben ser nuestros tanques en la hora del combate: ¡deben ser como la caballería camagüeyana de Ignacio </w:t>
      </w:r>
      <w:proofErr w:type="spellStart"/>
      <w:r>
        <w:rPr>
          <w:rFonts w:ascii="Arial" w:hAnsi="Arial" w:cs="Arial"/>
          <w:sz w:val="24"/>
          <w:szCs w:val="24"/>
        </w:rPr>
        <w:t>Agramonte</w:t>
      </w:r>
      <w:proofErr w:type="spellEnd"/>
      <w:r>
        <w:rPr>
          <w:rFonts w:ascii="Arial" w:hAnsi="Arial" w:cs="Arial"/>
          <w:sz w:val="24"/>
          <w:szCs w:val="24"/>
        </w:rPr>
        <w:t xml:space="preserve"> en el rescate de </w:t>
      </w:r>
      <w:proofErr w:type="spellStart"/>
      <w:r>
        <w:rPr>
          <w:rFonts w:ascii="Arial" w:hAnsi="Arial" w:cs="Arial"/>
          <w:sz w:val="24"/>
          <w:szCs w:val="24"/>
        </w:rPr>
        <w:t>Sanguily</w:t>
      </w:r>
      <w:proofErr w:type="spellEnd"/>
      <w:r>
        <w:rPr>
          <w:rFonts w:ascii="Arial" w:hAnsi="Arial" w:cs="Arial"/>
          <w:sz w:val="24"/>
          <w:szCs w:val="24"/>
        </w:rPr>
        <w:t xml:space="preserve">!”. </w:t>
      </w:r>
      <w:bookmarkStart w:id="0" w:name="_GoBack"/>
      <w:bookmarkEnd w:id="0"/>
    </w:p>
    <w:p w:rsidR="001D0510" w:rsidRPr="00252AC8" w:rsidRDefault="001D0510" w:rsidP="00170BC5">
      <w:pPr>
        <w:spacing w:line="360" w:lineRule="auto"/>
        <w:ind w:left="-850" w:right="-907"/>
        <w:jc w:val="both"/>
        <w:rPr>
          <w:rFonts w:ascii="Arial" w:hAnsi="Arial" w:cs="Arial"/>
          <w:sz w:val="24"/>
          <w:szCs w:val="24"/>
        </w:rPr>
      </w:pPr>
    </w:p>
    <w:sectPr w:rsidR="001D0510" w:rsidRPr="00252A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88"/>
    <w:rsid w:val="00042DE0"/>
    <w:rsid w:val="000F5615"/>
    <w:rsid w:val="00114D93"/>
    <w:rsid w:val="00170BC5"/>
    <w:rsid w:val="00190C9E"/>
    <w:rsid w:val="001D0510"/>
    <w:rsid w:val="00231CA7"/>
    <w:rsid w:val="00252AC8"/>
    <w:rsid w:val="00351A88"/>
    <w:rsid w:val="00390271"/>
    <w:rsid w:val="0039517C"/>
    <w:rsid w:val="004D6468"/>
    <w:rsid w:val="00566545"/>
    <w:rsid w:val="00645317"/>
    <w:rsid w:val="006D2A9B"/>
    <w:rsid w:val="006D63B5"/>
    <w:rsid w:val="00712BA8"/>
    <w:rsid w:val="00857E7D"/>
    <w:rsid w:val="008D0F64"/>
    <w:rsid w:val="009C16D5"/>
    <w:rsid w:val="00A2735A"/>
    <w:rsid w:val="00A901EC"/>
    <w:rsid w:val="00A93F25"/>
    <w:rsid w:val="00C55C52"/>
    <w:rsid w:val="00C7650A"/>
    <w:rsid w:val="00CA40A5"/>
    <w:rsid w:val="00D93F23"/>
    <w:rsid w:val="00DD7160"/>
    <w:rsid w:val="00ED3A4E"/>
    <w:rsid w:val="00F2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6D492E-9591-49EE-A6C7-38DDEC47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688</Words>
  <Characters>3784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</dc:creator>
  <cp:keywords/>
  <dc:description/>
  <cp:lastModifiedBy>GILBE</cp:lastModifiedBy>
  <cp:revision>31</cp:revision>
  <dcterms:created xsi:type="dcterms:W3CDTF">2020-01-10T01:30:00Z</dcterms:created>
  <dcterms:modified xsi:type="dcterms:W3CDTF">2020-01-10T02:32:00Z</dcterms:modified>
</cp:coreProperties>
</file>